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03833" w14:textId="77777777" w:rsidR="00C948B7" w:rsidRPr="007D1F69" w:rsidRDefault="00C948B7" w:rsidP="00C948B7">
      <w:pPr>
        <w:pStyle w:val="BodyTextSEM"/>
        <w:keepNext/>
        <w:keepLines/>
        <w:numPr>
          <w:ilvl w:val="0"/>
          <w:numId w:val="0"/>
        </w:numPr>
        <w:spacing w:before="300" w:line="240" w:lineRule="auto"/>
        <w:ind w:left="357"/>
        <w:jc w:val="center"/>
        <w:rPr>
          <w:b/>
          <w:sz w:val="20"/>
          <w:lang w:val="es-ES"/>
        </w:rPr>
      </w:pPr>
      <w:r w:rsidRPr="007D1F69">
        <w:rPr>
          <w:b/>
          <w:sz w:val="20"/>
          <w:lang w:val="es-ES"/>
        </w:rPr>
        <w:t>Fotografía 1</w:t>
      </w:r>
      <w:r w:rsidRPr="007D1F69">
        <w:rPr>
          <w:rFonts w:cs="Tahoma"/>
          <w:b/>
          <w:sz w:val="20"/>
          <w:lang w:val="es-ES" w:eastAsia="es-ES" w:bidi="hi-IN"/>
        </w:rPr>
        <w:fldChar w:fldCharType="begin"/>
      </w:r>
      <w:r w:rsidRPr="007D1F69">
        <w:rPr>
          <w:b/>
          <w:sz w:val="20"/>
          <w:lang w:val="es-ES"/>
        </w:rPr>
        <w:instrText xml:space="preserve"> SEQ Fotografía \* ARABIC </w:instrText>
      </w:r>
      <w:r>
        <w:rPr>
          <w:rFonts w:cs="Tahoma"/>
          <w:b/>
          <w:sz w:val="20"/>
          <w:lang w:val="es-ES" w:eastAsia="es-ES" w:bidi="hi-IN"/>
        </w:rPr>
        <w:fldChar w:fldCharType="separate"/>
      </w:r>
      <w:r w:rsidRPr="007D1F69">
        <w:rPr>
          <w:rFonts w:cs="Tahoma"/>
          <w:b/>
          <w:sz w:val="20"/>
          <w:lang w:val="es-ES" w:eastAsia="es-ES" w:bidi="hi-IN"/>
        </w:rPr>
        <w:fldChar w:fldCharType="end"/>
      </w:r>
      <w:r w:rsidRPr="007D1F69">
        <w:rPr>
          <w:b/>
          <w:sz w:val="20"/>
          <w:lang w:val="es-ES"/>
        </w:rPr>
        <w:t>. Vista actual del pozo Nerita-1</w:t>
      </w:r>
    </w:p>
    <w:p w14:paraId="71C9ADEA" w14:textId="07DBC864" w:rsidR="00C10085" w:rsidRDefault="00C948B7" w:rsidP="00C948B7">
      <w:pPr>
        <w:jc w:val="center"/>
      </w:pPr>
      <w:r>
        <w:rPr>
          <w:noProof/>
        </w:rPr>
        <w:drawing>
          <wp:inline distT="0" distB="0" distL="0" distR="0" wp14:anchorId="0A2C7645" wp14:editId="6B38C899">
            <wp:extent cx="4506601" cy="6007100"/>
            <wp:effectExtent l="0" t="0" r="8255" b="0"/>
            <wp:docPr id="1331648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8048" cy="6009029"/>
                    </a:xfrm>
                    <a:prstGeom prst="rect">
                      <a:avLst/>
                    </a:prstGeom>
                    <a:noFill/>
                    <a:ln>
                      <a:noFill/>
                    </a:ln>
                  </pic:spPr>
                </pic:pic>
              </a:graphicData>
            </a:graphic>
          </wp:inline>
        </w:drawing>
      </w:r>
    </w:p>
    <w:p w14:paraId="71FDA766" w14:textId="528B2DF4" w:rsidR="00C948B7" w:rsidRPr="00C948B7" w:rsidRDefault="00C948B7" w:rsidP="00C948B7">
      <w:pPr>
        <w:jc w:val="both"/>
        <w:rPr>
          <w:sz w:val="20"/>
          <w:szCs w:val="20"/>
        </w:rPr>
      </w:pPr>
      <w:r w:rsidRPr="00C948B7">
        <w:rPr>
          <w:sz w:val="20"/>
          <w:szCs w:val="20"/>
        </w:rPr>
        <w:t>Vista actual del pozo Nerita-1 (terminado), municipio de Los Ramones, Nuevo León. Fotografía tomada el 22 de febrero de 2024 durante la visita de campo del Secretariado. Autor: José Álvarez Rosas.</w:t>
      </w:r>
    </w:p>
    <w:p w14:paraId="72A4AA7E" w14:textId="77777777" w:rsidR="00C948B7" w:rsidRDefault="00C948B7" w:rsidP="00C948B7">
      <w:pPr>
        <w:jc w:val="center"/>
      </w:pPr>
    </w:p>
    <w:p w14:paraId="1B51C712" w14:textId="77777777" w:rsidR="00C948B7" w:rsidRDefault="00C948B7" w:rsidP="00C948B7">
      <w:pPr>
        <w:jc w:val="center"/>
      </w:pPr>
    </w:p>
    <w:p w14:paraId="47AF47DE" w14:textId="77777777" w:rsidR="00C948B7" w:rsidRDefault="00C948B7" w:rsidP="00C948B7">
      <w:pPr>
        <w:jc w:val="center"/>
      </w:pPr>
    </w:p>
    <w:p w14:paraId="7E7A99C4" w14:textId="77777777" w:rsidR="00C948B7" w:rsidRDefault="00C948B7" w:rsidP="00C948B7">
      <w:pPr>
        <w:jc w:val="center"/>
      </w:pPr>
    </w:p>
    <w:p w14:paraId="5AE941FD" w14:textId="77777777" w:rsidR="00C948B7" w:rsidRDefault="00C948B7" w:rsidP="00C948B7">
      <w:pPr>
        <w:pStyle w:val="Descripcin"/>
        <w:spacing w:before="300"/>
        <w:ind w:left="1077"/>
      </w:pPr>
      <w:bookmarkStart w:id="0" w:name="_Toc165451848"/>
      <w:r w:rsidRPr="00EB7E9D">
        <w:rPr>
          <w:lang w:val="es-ES"/>
        </w:rPr>
        <w:lastRenderedPageBreak/>
        <w:t xml:space="preserve">Fotografía </w:t>
      </w:r>
      <w:r>
        <w:rPr>
          <w:lang w:val="es-ES"/>
        </w:rPr>
        <w:t>2</w:t>
      </w:r>
      <w:r w:rsidRPr="00F74E8B">
        <w:fldChar w:fldCharType="begin"/>
      </w:r>
      <w:r w:rsidRPr="00F74E8B">
        <w:instrText xml:space="preserve"> SEQ Fotografía \* ARABIC </w:instrText>
      </w:r>
      <w:r>
        <w:fldChar w:fldCharType="separate"/>
      </w:r>
      <w:r w:rsidRPr="00F74E8B">
        <w:fldChar w:fldCharType="end"/>
      </w:r>
      <w:r w:rsidRPr="68B9A0B2">
        <w:rPr>
          <w:lang w:val="es-ES"/>
        </w:rPr>
        <w:t>.</w:t>
      </w:r>
      <w:r w:rsidRPr="00EB7E9D">
        <w:rPr>
          <w:lang w:val="es-ES"/>
        </w:rPr>
        <w:t xml:space="preserve"> Vista del río San Juan</w:t>
      </w:r>
      <w:bookmarkEnd w:id="0"/>
    </w:p>
    <w:p w14:paraId="3AA1593D" w14:textId="247F91CC" w:rsidR="00C948B7" w:rsidRDefault="00C948B7" w:rsidP="00C948B7">
      <w:pPr>
        <w:jc w:val="center"/>
      </w:pPr>
      <w:r>
        <w:rPr>
          <w:noProof/>
        </w:rPr>
        <w:drawing>
          <wp:inline distT="0" distB="0" distL="0" distR="0" wp14:anchorId="11E8296C" wp14:editId="505515F9">
            <wp:extent cx="5715000" cy="4284632"/>
            <wp:effectExtent l="0" t="0" r="0" b="1905"/>
            <wp:docPr id="9415989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6178" cy="4285515"/>
                    </a:xfrm>
                    <a:prstGeom prst="rect">
                      <a:avLst/>
                    </a:prstGeom>
                    <a:noFill/>
                    <a:ln>
                      <a:noFill/>
                    </a:ln>
                  </pic:spPr>
                </pic:pic>
              </a:graphicData>
            </a:graphic>
          </wp:inline>
        </w:drawing>
      </w:r>
    </w:p>
    <w:p w14:paraId="6F45E882" w14:textId="7564E59F" w:rsidR="00C948B7" w:rsidRDefault="00C948B7" w:rsidP="00C948B7">
      <w:pPr>
        <w:jc w:val="both"/>
        <w:rPr>
          <w:sz w:val="20"/>
          <w:szCs w:val="20"/>
        </w:rPr>
      </w:pPr>
      <w:r w:rsidRPr="00C948B7">
        <w:rPr>
          <w:sz w:val="20"/>
          <w:szCs w:val="20"/>
        </w:rPr>
        <w:t>Vista del río San Juan, municipio de Los Ramones, Nuevo León, fotografía realizada el 22 de febrero de 2024 durante la visita de campo del Secretariado. Autor José Álvarez Rosas.</w:t>
      </w:r>
    </w:p>
    <w:p w14:paraId="714D3EFF" w14:textId="77777777" w:rsidR="00C948B7" w:rsidRDefault="00C948B7" w:rsidP="00C948B7">
      <w:pPr>
        <w:jc w:val="both"/>
        <w:rPr>
          <w:sz w:val="20"/>
          <w:szCs w:val="20"/>
        </w:rPr>
      </w:pPr>
    </w:p>
    <w:p w14:paraId="54CCFAB6" w14:textId="77777777" w:rsidR="00C948B7" w:rsidRDefault="00C948B7" w:rsidP="00C948B7">
      <w:pPr>
        <w:jc w:val="both"/>
        <w:rPr>
          <w:sz w:val="20"/>
          <w:szCs w:val="20"/>
        </w:rPr>
      </w:pPr>
    </w:p>
    <w:p w14:paraId="617DAE13" w14:textId="77777777" w:rsidR="00C948B7" w:rsidRDefault="00C948B7" w:rsidP="00C948B7">
      <w:pPr>
        <w:jc w:val="both"/>
        <w:rPr>
          <w:sz w:val="20"/>
          <w:szCs w:val="20"/>
        </w:rPr>
      </w:pPr>
    </w:p>
    <w:p w14:paraId="7051DA4E" w14:textId="77777777" w:rsidR="00C948B7" w:rsidRDefault="00C948B7" w:rsidP="00C948B7">
      <w:pPr>
        <w:jc w:val="both"/>
        <w:rPr>
          <w:sz w:val="20"/>
          <w:szCs w:val="20"/>
        </w:rPr>
      </w:pPr>
    </w:p>
    <w:p w14:paraId="624FCFCA" w14:textId="77777777" w:rsidR="00C948B7" w:rsidRDefault="00C948B7" w:rsidP="00C948B7">
      <w:pPr>
        <w:jc w:val="both"/>
        <w:rPr>
          <w:sz w:val="20"/>
          <w:szCs w:val="20"/>
        </w:rPr>
      </w:pPr>
    </w:p>
    <w:p w14:paraId="72625200" w14:textId="77777777" w:rsidR="00C948B7" w:rsidRDefault="00C948B7" w:rsidP="00C948B7">
      <w:pPr>
        <w:jc w:val="both"/>
        <w:rPr>
          <w:sz w:val="20"/>
          <w:szCs w:val="20"/>
        </w:rPr>
      </w:pPr>
    </w:p>
    <w:p w14:paraId="6D9040FB" w14:textId="77777777" w:rsidR="00C948B7" w:rsidRDefault="00C948B7" w:rsidP="00C948B7">
      <w:pPr>
        <w:jc w:val="both"/>
        <w:rPr>
          <w:sz w:val="20"/>
          <w:szCs w:val="20"/>
        </w:rPr>
      </w:pPr>
    </w:p>
    <w:p w14:paraId="44439CD0" w14:textId="77777777" w:rsidR="00C948B7" w:rsidRDefault="00C948B7" w:rsidP="00C948B7">
      <w:pPr>
        <w:jc w:val="both"/>
        <w:rPr>
          <w:sz w:val="20"/>
          <w:szCs w:val="20"/>
        </w:rPr>
      </w:pPr>
    </w:p>
    <w:p w14:paraId="6C109775" w14:textId="77777777" w:rsidR="00C948B7" w:rsidRDefault="00C948B7" w:rsidP="00C948B7">
      <w:pPr>
        <w:jc w:val="both"/>
        <w:rPr>
          <w:sz w:val="20"/>
          <w:szCs w:val="20"/>
        </w:rPr>
      </w:pPr>
    </w:p>
    <w:p w14:paraId="3A4ADE0B" w14:textId="77777777" w:rsidR="00C948B7" w:rsidRDefault="00C948B7" w:rsidP="00C948B7">
      <w:pPr>
        <w:jc w:val="both"/>
        <w:rPr>
          <w:sz w:val="20"/>
          <w:szCs w:val="20"/>
        </w:rPr>
      </w:pPr>
    </w:p>
    <w:p w14:paraId="40EB4C15" w14:textId="77777777" w:rsidR="00C948B7" w:rsidRDefault="00C948B7" w:rsidP="00C948B7">
      <w:pPr>
        <w:jc w:val="both"/>
        <w:rPr>
          <w:sz w:val="20"/>
          <w:szCs w:val="20"/>
        </w:rPr>
      </w:pPr>
    </w:p>
    <w:p w14:paraId="319AD3AD" w14:textId="77777777" w:rsidR="00C948B7" w:rsidRDefault="00C948B7" w:rsidP="00C948B7">
      <w:pPr>
        <w:jc w:val="both"/>
        <w:rPr>
          <w:sz w:val="20"/>
          <w:szCs w:val="20"/>
        </w:rPr>
      </w:pPr>
    </w:p>
    <w:p w14:paraId="711A3DE0" w14:textId="1D3BF7C8" w:rsidR="00C948B7" w:rsidRPr="000B2260" w:rsidDel="009C0A12" w:rsidRDefault="00C948B7" w:rsidP="00C948B7">
      <w:pPr>
        <w:pStyle w:val="BodyTextSEM"/>
        <w:keepNext/>
        <w:keepLines/>
        <w:numPr>
          <w:ilvl w:val="0"/>
          <w:numId w:val="0"/>
        </w:numPr>
        <w:spacing w:before="300" w:line="240" w:lineRule="auto"/>
        <w:ind w:left="357"/>
        <w:jc w:val="center"/>
        <w:rPr>
          <w:b/>
          <w:bCs/>
          <w:sz w:val="20"/>
          <w:lang w:val="es-ES"/>
        </w:rPr>
      </w:pPr>
      <w:bookmarkStart w:id="1" w:name="_Toc165451849"/>
      <w:r w:rsidRPr="0D3260BB">
        <w:rPr>
          <w:b/>
          <w:bCs/>
          <w:sz w:val="20"/>
          <w:lang w:val="es-ES"/>
        </w:rPr>
        <w:lastRenderedPageBreak/>
        <w:t xml:space="preserve">Fotografía </w:t>
      </w:r>
      <w:r>
        <w:rPr>
          <w:b/>
          <w:bCs/>
          <w:sz w:val="20"/>
          <w:lang w:val="es-ES"/>
        </w:rPr>
        <w:t>3</w:t>
      </w:r>
      <w:r w:rsidRPr="68B9A0B2">
        <w:rPr>
          <w:b/>
          <w:sz w:val="20"/>
          <w:lang w:val="es-ES"/>
        </w:rPr>
        <w:fldChar w:fldCharType="begin"/>
      </w:r>
      <w:r w:rsidRPr="68B9A0B2">
        <w:rPr>
          <w:b/>
          <w:sz w:val="20"/>
          <w:lang w:val="es-ES"/>
        </w:rPr>
        <w:instrText xml:space="preserve"> SEQ Fotografía \* ARABIC </w:instrText>
      </w:r>
      <w:r>
        <w:rPr>
          <w:b/>
          <w:sz w:val="20"/>
          <w:lang w:val="es-ES"/>
        </w:rPr>
        <w:fldChar w:fldCharType="separate"/>
      </w:r>
      <w:r w:rsidRPr="68B9A0B2">
        <w:rPr>
          <w:b/>
          <w:sz w:val="20"/>
          <w:lang w:val="es-ES"/>
        </w:rPr>
        <w:fldChar w:fldCharType="end"/>
      </w:r>
      <w:r w:rsidRPr="68B9A0B2">
        <w:rPr>
          <w:b/>
          <w:sz w:val="20"/>
          <w:lang w:val="es-ES"/>
        </w:rPr>
        <w:t>.</w:t>
      </w:r>
      <w:r w:rsidRPr="0D3260BB">
        <w:rPr>
          <w:b/>
          <w:bCs/>
          <w:sz w:val="20"/>
          <w:lang w:val="es-ES"/>
        </w:rPr>
        <w:t xml:space="preserve"> Válvula de seccionamiento colocada en la tubería</w:t>
      </w:r>
      <w:bookmarkEnd w:id="1"/>
    </w:p>
    <w:p w14:paraId="63B3503E" w14:textId="77777777" w:rsidR="00C948B7" w:rsidRDefault="00C948B7" w:rsidP="00C948B7">
      <w:pPr>
        <w:jc w:val="both"/>
        <w:rPr>
          <w:sz w:val="20"/>
          <w:szCs w:val="20"/>
        </w:rPr>
      </w:pPr>
    </w:p>
    <w:p w14:paraId="1EAE681A" w14:textId="3E547543" w:rsidR="00C948B7" w:rsidRDefault="00C948B7" w:rsidP="00C948B7">
      <w:pPr>
        <w:jc w:val="both"/>
        <w:rPr>
          <w:sz w:val="20"/>
          <w:szCs w:val="20"/>
        </w:rPr>
      </w:pPr>
      <w:r>
        <w:rPr>
          <w:noProof/>
          <w:sz w:val="20"/>
          <w:szCs w:val="20"/>
        </w:rPr>
        <w:drawing>
          <wp:inline distT="0" distB="0" distL="0" distR="0" wp14:anchorId="0539274A" wp14:editId="40E29AB0">
            <wp:extent cx="5607050" cy="4203700"/>
            <wp:effectExtent l="0" t="0" r="0" b="6350"/>
            <wp:docPr id="6661950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7050" cy="4203700"/>
                    </a:xfrm>
                    <a:prstGeom prst="rect">
                      <a:avLst/>
                    </a:prstGeom>
                    <a:noFill/>
                    <a:ln>
                      <a:noFill/>
                    </a:ln>
                  </pic:spPr>
                </pic:pic>
              </a:graphicData>
            </a:graphic>
          </wp:inline>
        </w:drawing>
      </w:r>
    </w:p>
    <w:p w14:paraId="4E59195F" w14:textId="77777777" w:rsidR="00C948B7" w:rsidRDefault="00C948B7" w:rsidP="00C948B7">
      <w:pPr>
        <w:jc w:val="both"/>
        <w:rPr>
          <w:sz w:val="20"/>
          <w:szCs w:val="20"/>
        </w:rPr>
      </w:pPr>
    </w:p>
    <w:p w14:paraId="004D6DA2" w14:textId="0A3FD849" w:rsidR="00C948B7" w:rsidRDefault="00C948B7" w:rsidP="00C948B7">
      <w:pPr>
        <w:jc w:val="both"/>
        <w:rPr>
          <w:sz w:val="20"/>
          <w:lang w:val="es-ES_tradnl"/>
        </w:rPr>
      </w:pPr>
      <w:r w:rsidRPr="00F74E8B">
        <w:rPr>
          <w:sz w:val="20"/>
          <w:lang w:val="es-ES_tradnl"/>
        </w:rPr>
        <w:t>Válvula de seccionamiento colocada en la tubería de PVC para riego agrícola, municipio de Los Ramones, Nuevo León, fotografía realizada el 22 de febrero de 2024 durante la visita de campo del Secretariado. Autor José Álvarez Rosas.</w:t>
      </w:r>
    </w:p>
    <w:p w14:paraId="6E1750EA" w14:textId="77777777" w:rsidR="00C948B7" w:rsidRDefault="00C948B7" w:rsidP="00C948B7">
      <w:pPr>
        <w:jc w:val="both"/>
        <w:rPr>
          <w:sz w:val="20"/>
          <w:lang w:val="es-ES_tradnl"/>
        </w:rPr>
      </w:pPr>
    </w:p>
    <w:p w14:paraId="70BA510A" w14:textId="77777777" w:rsidR="00C948B7" w:rsidRDefault="00C948B7" w:rsidP="00C948B7">
      <w:pPr>
        <w:jc w:val="both"/>
        <w:rPr>
          <w:sz w:val="20"/>
          <w:szCs w:val="20"/>
        </w:rPr>
      </w:pPr>
    </w:p>
    <w:p w14:paraId="05DC9515" w14:textId="77777777" w:rsidR="00C948B7" w:rsidRDefault="00C948B7" w:rsidP="00C948B7">
      <w:pPr>
        <w:jc w:val="both"/>
        <w:rPr>
          <w:sz w:val="20"/>
          <w:szCs w:val="20"/>
        </w:rPr>
      </w:pPr>
    </w:p>
    <w:p w14:paraId="68465A79" w14:textId="77777777" w:rsidR="00C948B7" w:rsidRDefault="00C948B7" w:rsidP="00C948B7">
      <w:pPr>
        <w:jc w:val="both"/>
        <w:rPr>
          <w:sz w:val="20"/>
          <w:szCs w:val="20"/>
        </w:rPr>
      </w:pPr>
    </w:p>
    <w:p w14:paraId="050F74C4" w14:textId="77777777" w:rsidR="00C948B7" w:rsidRDefault="00C948B7" w:rsidP="00C948B7">
      <w:pPr>
        <w:jc w:val="both"/>
        <w:rPr>
          <w:sz w:val="20"/>
          <w:szCs w:val="20"/>
        </w:rPr>
      </w:pPr>
    </w:p>
    <w:p w14:paraId="27C46D28" w14:textId="77777777" w:rsidR="00C948B7" w:rsidRDefault="00C948B7" w:rsidP="00C948B7">
      <w:pPr>
        <w:jc w:val="both"/>
        <w:rPr>
          <w:sz w:val="20"/>
          <w:szCs w:val="20"/>
        </w:rPr>
      </w:pPr>
    </w:p>
    <w:p w14:paraId="4D5FDF10" w14:textId="77777777" w:rsidR="00C948B7" w:rsidRDefault="00C948B7" w:rsidP="00C948B7">
      <w:pPr>
        <w:jc w:val="both"/>
        <w:rPr>
          <w:sz w:val="20"/>
          <w:szCs w:val="20"/>
        </w:rPr>
      </w:pPr>
    </w:p>
    <w:p w14:paraId="1D294460" w14:textId="77777777" w:rsidR="00C948B7" w:rsidRDefault="00C948B7" w:rsidP="00C948B7">
      <w:pPr>
        <w:jc w:val="both"/>
        <w:rPr>
          <w:sz w:val="20"/>
          <w:szCs w:val="20"/>
        </w:rPr>
      </w:pPr>
    </w:p>
    <w:p w14:paraId="140E9681" w14:textId="77777777" w:rsidR="00C948B7" w:rsidRDefault="00C948B7" w:rsidP="00C948B7">
      <w:pPr>
        <w:jc w:val="both"/>
        <w:rPr>
          <w:sz w:val="20"/>
          <w:szCs w:val="20"/>
        </w:rPr>
      </w:pPr>
    </w:p>
    <w:p w14:paraId="280427EA" w14:textId="463B280C" w:rsidR="00C948B7" w:rsidRPr="00C948B7" w:rsidRDefault="00C948B7" w:rsidP="00C948B7">
      <w:pPr>
        <w:pStyle w:val="Descripcin"/>
        <w:spacing w:before="300"/>
        <w:ind w:left="1077"/>
      </w:pPr>
      <w:bookmarkStart w:id="2" w:name="_Toc165451850"/>
      <w:r w:rsidRPr="68B9A0B2">
        <w:rPr>
          <w:lang w:val="es-ES"/>
        </w:rPr>
        <w:lastRenderedPageBreak/>
        <w:t xml:space="preserve">Fotografía </w:t>
      </w:r>
      <w:r>
        <w:rPr>
          <w:lang w:val="es-ES"/>
        </w:rPr>
        <w:t>4</w:t>
      </w:r>
      <w:r w:rsidRPr="00F74E8B">
        <w:fldChar w:fldCharType="begin"/>
      </w:r>
      <w:r w:rsidRPr="00F74E8B">
        <w:instrText xml:space="preserve"> SEQ Fotografía \* ARABIC </w:instrText>
      </w:r>
      <w:r>
        <w:fldChar w:fldCharType="separate"/>
      </w:r>
      <w:r w:rsidRPr="00F74E8B">
        <w:fldChar w:fldCharType="end"/>
      </w:r>
      <w:r w:rsidRPr="68B9A0B2">
        <w:rPr>
          <w:lang w:val="es-ES"/>
        </w:rPr>
        <w:t>.</w:t>
      </w:r>
      <w:r w:rsidRPr="00EB7E9D">
        <w:rPr>
          <w:lang w:val="es-ES"/>
        </w:rPr>
        <w:t xml:space="preserve"> Restos de tubería de PVC</w:t>
      </w:r>
      <w:bookmarkEnd w:id="2"/>
    </w:p>
    <w:p w14:paraId="4CE8BA98" w14:textId="429FED94" w:rsidR="00C948B7" w:rsidRDefault="00C948B7" w:rsidP="00C948B7">
      <w:pPr>
        <w:jc w:val="both"/>
        <w:rPr>
          <w:sz w:val="20"/>
          <w:szCs w:val="20"/>
        </w:rPr>
      </w:pPr>
      <w:r>
        <w:rPr>
          <w:noProof/>
          <w:sz w:val="20"/>
          <w:szCs w:val="20"/>
        </w:rPr>
        <w:drawing>
          <wp:inline distT="0" distB="0" distL="0" distR="0" wp14:anchorId="40C5ADB4" wp14:editId="16F49AC8">
            <wp:extent cx="5197359" cy="6927850"/>
            <wp:effectExtent l="0" t="0" r="3810" b="6350"/>
            <wp:docPr id="3763268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832" cy="6932480"/>
                    </a:xfrm>
                    <a:prstGeom prst="rect">
                      <a:avLst/>
                    </a:prstGeom>
                    <a:noFill/>
                    <a:ln>
                      <a:noFill/>
                    </a:ln>
                  </pic:spPr>
                </pic:pic>
              </a:graphicData>
            </a:graphic>
          </wp:inline>
        </w:drawing>
      </w:r>
    </w:p>
    <w:p w14:paraId="5ED36795" w14:textId="119C9D86" w:rsidR="00C948B7" w:rsidRDefault="00C948B7" w:rsidP="00C948B7">
      <w:pPr>
        <w:jc w:val="both"/>
        <w:rPr>
          <w:sz w:val="20"/>
          <w:lang w:val="es-ES_tradnl"/>
        </w:rPr>
      </w:pPr>
      <w:r w:rsidRPr="00F74E8B">
        <w:rPr>
          <w:sz w:val="20"/>
          <w:lang w:val="es-ES_tradnl"/>
        </w:rPr>
        <w:t>Restos de la tubería de PVC que se colocó a un costado del río San Juan y que conectaba con el Pozo Nerita-</w:t>
      </w:r>
      <w:r>
        <w:rPr>
          <w:sz w:val="20"/>
          <w:lang w:val="es-ES_tradnl"/>
        </w:rPr>
        <w:t>1</w:t>
      </w:r>
      <w:r w:rsidRPr="00F74E8B">
        <w:rPr>
          <w:sz w:val="20"/>
          <w:lang w:val="es-ES_tradnl"/>
        </w:rPr>
        <w:t xml:space="preserve"> municipio de Los Ramones, Nuevo León</w:t>
      </w:r>
      <w:r>
        <w:rPr>
          <w:sz w:val="20"/>
          <w:lang w:val="es-ES_tradnl"/>
        </w:rPr>
        <w:t>.</w:t>
      </w:r>
      <w:r w:rsidRPr="00F74E8B">
        <w:rPr>
          <w:sz w:val="20"/>
          <w:lang w:val="es-ES_tradnl"/>
        </w:rPr>
        <w:t xml:space="preserve"> </w:t>
      </w:r>
      <w:r>
        <w:rPr>
          <w:sz w:val="20"/>
          <w:lang w:val="es-ES_tradnl"/>
        </w:rPr>
        <w:t>F</w:t>
      </w:r>
      <w:r w:rsidRPr="00F74E8B">
        <w:rPr>
          <w:sz w:val="20"/>
          <w:lang w:val="es-ES_tradnl"/>
        </w:rPr>
        <w:t>otografía</w:t>
      </w:r>
      <w:r w:rsidRPr="00F74E8B" w:rsidDel="00085965">
        <w:rPr>
          <w:sz w:val="20"/>
          <w:lang w:val="es-ES_tradnl"/>
        </w:rPr>
        <w:t xml:space="preserve"> </w:t>
      </w:r>
      <w:r>
        <w:rPr>
          <w:sz w:val="20"/>
          <w:lang w:val="es-ES_tradnl"/>
        </w:rPr>
        <w:t>tomada</w:t>
      </w:r>
      <w:r w:rsidRPr="00F74E8B">
        <w:rPr>
          <w:sz w:val="20"/>
          <w:lang w:val="es-ES_tradnl"/>
        </w:rPr>
        <w:t xml:space="preserve"> el 22 de febrero de 2024 durante la visita de campo del Secretariado. Autor</w:t>
      </w:r>
      <w:r>
        <w:rPr>
          <w:sz w:val="20"/>
          <w:lang w:val="es-ES_tradnl"/>
        </w:rPr>
        <w:t>:</w:t>
      </w:r>
      <w:r w:rsidRPr="00F74E8B">
        <w:rPr>
          <w:sz w:val="20"/>
          <w:lang w:val="es-ES_tradnl"/>
        </w:rPr>
        <w:t xml:space="preserve"> José Álvarez Rosas.</w:t>
      </w:r>
    </w:p>
    <w:p w14:paraId="3275A96C" w14:textId="77777777" w:rsidR="00C948B7" w:rsidRDefault="00C948B7" w:rsidP="00C948B7">
      <w:pPr>
        <w:jc w:val="both"/>
        <w:rPr>
          <w:sz w:val="20"/>
          <w:lang w:val="es-ES_tradnl"/>
        </w:rPr>
      </w:pPr>
    </w:p>
    <w:p w14:paraId="567A87B0" w14:textId="4C0631A9" w:rsidR="00C948B7" w:rsidRDefault="00C948B7" w:rsidP="00C948B7">
      <w:pPr>
        <w:jc w:val="center"/>
        <w:rPr>
          <w:b/>
          <w:spacing w:val="6"/>
          <w:sz w:val="20"/>
          <w:lang w:val="es-ES"/>
        </w:rPr>
      </w:pPr>
      <w:r w:rsidRPr="68B9A0B2">
        <w:rPr>
          <w:rFonts w:cs="Tahoma"/>
          <w:b/>
          <w:spacing w:val="6"/>
          <w:sz w:val="20"/>
          <w:lang w:val="es-ES" w:eastAsia="es-ES" w:bidi="hi-IN"/>
        </w:rPr>
        <w:lastRenderedPageBreak/>
        <w:t xml:space="preserve">Fotografía </w:t>
      </w:r>
      <w:r>
        <w:rPr>
          <w:rFonts w:cs="Tahoma"/>
          <w:b/>
          <w:spacing w:val="6"/>
          <w:sz w:val="20"/>
          <w:lang w:val="es-ES" w:eastAsia="es-ES" w:bidi="hi-IN"/>
        </w:rPr>
        <w:t>5</w:t>
      </w:r>
      <w:r w:rsidRPr="68B9A0B2">
        <w:rPr>
          <w:rFonts w:cs="Tahoma"/>
          <w:b/>
          <w:spacing w:val="6"/>
          <w:sz w:val="20"/>
          <w:lang w:val="es-ES" w:eastAsia="es-ES" w:bidi="hi-IN"/>
        </w:rPr>
        <w:fldChar w:fldCharType="begin"/>
      </w:r>
      <w:r w:rsidRPr="68B9A0B2">
        <w:rPr>
          <w:rFonts w:cs="Tahoma"/>
          <w:b/>
          <w:spacing w:val="6"/>
          <w:sz w:val="20"/>
          <w:lang w:val="es-ES" w:eastAsia="es-ES" w:bidi="hi-IN"/>
        </w:rPr>
        <w:instrText xml:space="preserve"> SEQ Fotografía \* ARABIC </w:instrText>
      </w:r>
      <w:r>
        <w:rPr>
          <w:rFonts w:cs="Tahoma"/>
          <w:b/>
          <w:spacing w:val="6"/>
          <w:sz w:val="20"/>
          <w:lang w:val="es-ES" w:eastAsia="es-ES" w:bidi="hi-IN"/>
        </w:rPr>
        <w:fldChar w:fldCharType="separate"/>
      </w:r>
      <w:r w:rsidRPr="68B9A0B2">
        <w:rPr>
          <w:rFonts w:cs="Tahoma"/>
          <w:b/>
          <w:spacing w:val="6"/>
          <w:sz w:val="20"/>
          <w:lang w:val="es-ES" w:eastAsia="es-ES" w:bidi="hi-IN"/>
        </w:rPr>
        <w:fldChar w:fldCharType="end"/>
      </w:r>
      <w:r w:rsidRPr="68B9A0B2">
        <w:rPr>
          <w:rFonts w:cs="Tahoma"/>
          <w:b/>
          <w:spacing w:val="6"/>
          <w:sz w:val="20"/>
          <w:lang w:val="es-ES" w:eastAsia="es-ES" w:bidi="hi-IN"/>
        </w:rPr>
        <w:t>.</w:t>
      </w:r>
      <w:r w:rsidRPr="00EB7E9D">
        <w:rPr>
          <w:b/>
          <w:spacing w:val="6"/>
          <w:sz w:val="20"/>
          <w:lang w:val="es-ES"/>
        </w:rPr>
        <w:t xml:space="preserve"> Presa colindante al pozo Nerita-1</w:t>
      </w:r>
    </w:p>
    <w:p w14:paraId="7577B849" w14:textId="77777777" w:rsidR="00C948B7" w:rsidRDefault="00C948B7" w:rsidP="00C948B7">
      <w:pPr>
        <w:jc w:val="center"/>
        <w:rPr>
          <w:b/>
          <w:spacing w:val="6"/>
          <w:sz w:val="20"/>
          <w:lang w:val="es-ES"/>
        </w:rPr>
      </w:pPr>
    </w:p>
    <w:p w14:paraId="62A63D2B" w14:textId="4BD0FB5C" w:rsidR="00C948B7" w:rsidRDefault="00C948B7" w:rsidP="00C948B7">
      <w:pPr>
        <w:jc w:val="center"/>
        <w:rPr>
          <w:sz w:val="20"/>
          <w:szCs w:val="20"/>
        </w:rPr>
      </w:pPr>
      <w:r>
        <w:rPr>
          <w:noProof/>
          <w:sz w:val="20"/>
          <w:szCs w:val="20"/>
        </w:rPr>
        <w:drawing>
          <wp:inline distT="0" distB="0" distL="0" distR="0" wp14:anchorId="1DF58B6C" wp14:editId="309D2080">
            <wp:extent cx="5607050" cy="4203700"/>
            <wp:effectExtent l="0" t="0" r="0" b="6350"/>
            <wp:docPr id="9857073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0" cy="4203700"/>
                    </a:xfrm>
                    <a:prstGeom prst="rect">
                      <a:avLst/>
                    </a:prstGeom>
                    <a:noFill/>
                    <a:ln>
                      <a:noFill/>
                    </a:ln>
                  </pic:spPr>
                </pic:pic>
              </a:graphicData>
            </a:graphic>
          </wp:inline>
        </w:drawing>
      </w:r>
    </w:p>
    <w:p w14:paraId="7DCA40F7" w14:textId="1DEE644C" w:rsidR="00C948B7" w:rsidRPr="00C948B7" w:rsidRDefault="008E4D12" w:rsidP="008E4D12">
      <w:pPr>
        <w:jc w:val="both"/>
        <w:rPr>
          <w:sz w:val="20"/>
          <w:szCs w:val="20"/>
        </w:rPr>
      </w:pPr>
      <w:r w:rsidRPr="00F74E8B">
        <w:rPr>
          <w:sz w:val="20"/>
          <w:szCs w:val="16"/>
          <w:lang w:val="es-ES_tradnl"/>
        </w:rPr>
        <w:t>Presa colindante al pozo Nerita-</w:t>
      </w:r>
      <w:r>
        <w:rPr>
          <w:sz w:val="20"/>
          <w:szCs w:val="16"/>
          <w:lang w:val="es-ES_tradnl"/>
        </w:rPr>
        <w:t>1</w:t>
      </w:r>
      <w:r w:rsidRPr="00F74E8B">
        <w:rPr>
          <w:sz w:val="20"/>
          <w:szCs w:val="16"/>
          <w:lang w:val="es-ES_tradnl"/>
        </w:rPr>
        <w:t>, municipio de Los Ramones, Nuevo León</w:t>
      </w:r>
      <w:r>
        <w:rPr>
          <w:sz w:val="20"/>
          <w:szCs w:val="16"/>
          <w:lang w:val="es-ES_tradnl"/>
        </w:rPr>
        <w:t>.</w:t>
      </w:r>
      <w:r w:rsidRPr="00F74E8B">
        <w:rPr>
          <w:sz w:val="20"/>
          <w:szCs w:val="16"/>
          <w:lang w:val="es-ES_tradnl"/>
        </w:rPr>
        <w:t xml:space="preserve"> </w:t>
      </w:r>
      <w:r>
        <w:rPr>
          <w:sz w:val="20"/>
          <w:szCs w:val="16"/>
          <w:lang w:val="es-ES_tradnl"/>
        </w:rPr>
        <w:t>F</w:t>
      </w:r>
      <w:r w:rsidRPr="00F74E8B">
        <w:rPr>
          <w:sz w:val="20"/>
          <w:szCs w:val="16"/>
          <w:lang w:val="es-ES_tradnl"/>
        </w:rPr>
        <w:t>otografía</w:t>
      </w:r>
      <w:r w:rsidRPr="00F74E8B" w:rsidDel="000F4F33">
        <w:rPr>
          <w:sz w:val="20"/>
          <w:szCs w:val="16"/>
          <w:lang w:val="es-ES_tradnl"/>
        </w:rPr>
        <w:t xml:space="preserve"> </w:t>
      </w:r>
      <w:r>
        <w:rPr>
          <w:sz w:val="20"/>
          <w:szCs w:val="16"/>
          <w:lang w:val="es-ES_tradnl"/>
        </w:rPr>
        <w:t xml:space="preserve">tomada </w:t>
      </w:r>
      <w:r w:rsidRPr="00F74E8B">
        <w:rPr>
          <w:sz w:val="20"/>
          <w:szCs w:val="16"/>
          <w:lang w:val="es-ES_tradnl"/>
        </w:rPr>
        <w:t>el 22 de febrero de 2024 durante la visita de campo del Secretariado. Autor</w:t>
      </w:r>
      <w:r>
        <w:rPr>
          <w:sz w:val="20"/>
          <w:szCs w:val="16"/>
          <w:lang w:val="es-ES_tradnl"/>
        </w:rPr>
        <w:t>:</w:t>
      </w:r>
      <w:r w:rsidRPr="00F74E8B">
        <w:rPr>
          <w:sz w:val="20"/>
          <w:szCs w:val="16"/>
          <w:lang w:val="es-ES_tradnl"/>
        </w:rPr>
        <w:t xml:space="preserve"> José Álvarez Rosas.</w:t>
      </w:r>
    </w:p>
    <w:sectPr w:rsidR="00C948B7" w:rsidRPr="00C948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1741FF"/>
    <w:multiLevelType w:val="hybridMultilevel"/>
    <w:tmpl w:val="76F40518"/>
    <w:lvl w:ilvl="0" w:tplc="2B942F44">
      <w:start w:val="1"/>
      <w:numFmt w:val="decimal"/>
      <w:pStyle w:val="BodyTextSEM"/>
      <w:lvlText w:val="%1."/>
      <w:lvlJc w:val="left"/>
      <w:pPr>
        <w:ind w:left="2774" w:hanging="363"/>
      </w:pPr>
      <w:rPr>
        <w:b w:val="0"/>
        <w:sz w:val="23"/>
        <w:szCs w:val="23"/>
        <w:vertAlign w:val="baseline"/>
        <w:lang w:val="es-ES"/>
      </w:rPr>
    </w:lvl>
    <w:lvl w:ilvl="1" w:tplc="E5129B7E">
      <w:start w:val="1"/>
      <w:numFmt w:val="decimal"/>
      <w:lvlText w:val="%2."/>
      <w:lvlJc w:val="left"/>
      <w:pPr>
        <w:tabs>
          <w:tab w:val="num" w:pos="8605"/>
        </w:tabs>
        <w:ind w:left="8245" w:hanging="720"/>
      </w:pPr>
      <w:rPr>
        <w:rFonts w:ascii="Times New Roman" w:hAnsi="Times New Roman" w:hint="default"/>
        <w:sz w:val="23"/>
      </w:rPr>
    </w:lvl>
    <w:lvl w:ilvl="2" w:tplc="C00C32CA">
      <w:start w:val="1"/>
      <w:numFmt w:val="lowerRoman"/>
      <w:lvlText w:val="%3."/>
      <w:lvlJc w:val="right"/>
      <w:pPr>
        <w:tabs>
          <w:tab w:val="num" w:pos="8965"/>
        </w:tabs>
        <w:ind w:left="8605" w:hanging="180"/>
      </w:pPr>
    </w:lvl>
    <w:lvl w:ilvl="3" w:tplc="F7FADCA2">
      <w:start w:val="1"/>
      <w:numFmt w:val="decimal"/>
      <w:lvlText w:val="%4."/>
      <w:lvlJc w:val="left"/>
      <w:pPr>
        <w:tabs>
          <w:tab w:val="num" w:pos="9685"/>
        </w:tabs>
        <w:ind w:left="9325" w:hanging="360"/>
      </w:pPr>
    </w:lvl>
    <w:lvl w:ilvl="4" w:tplc="D8665DB4">
      <w:start w:val="1"/>
      <w:numFmt w:val="lowerRoman"/>
      <w:lvlText w:val="(%5)"/>
      <w:lvlJc w:val="left"/>
      <w:pPr>
        <w:tabs>
          <w:tab w:val="num" w:pos="10765"/>
        </w:tabs>
        <w:ind w:left="10405" w:hanging="720"/>
      </w:pPr>
      <w:rPr>
        <w:b/>
      </w:rPr>
    </w:lvl>
    <w:lvl w:ilvl="5" w:tplc="43E89E42">
      <w:start w:val="1"/>
      <w:numFmt w:val="bullet"/>
      <w:lvlText w:val=""/>
      <w:lvlJc w:val="left"/>
      <w:pPr>
        <w:tabs>
          <w:tab w:val="num" w:pos="11305"/>
        </w:tabs>
        <w:ind w:left="10945" w:hanging="360"/>
      </w:pPr>
      <w:rPr>
        <w:rFonts w:ascii="Symbol" w:hAnsi="Symbol" w:hint="default"/>
        <w:b w:val="0"/>
      </w:rPr>
    </w:lvl>
    <w:lvl w:ilvl="6" w:tplc="B3E0482E">
      <w:start w:val="1"/>
      <w:numFmt w:val="lowerLetter"/>
      <w:lvlText w:val="%7."/>
      <w:lvlJc w:val="left"/>
      <w:pPr>
        <w:ind w:left="11485" w:hanging="360"/>
      </w:pPr>
      <w:rPr>
        <w:rFonts w:hint="default"/>
      </w:rPr>
    </w:lvl>
    <w:lvl w:ilvl="7" w:tplc="4C74822C" w:tentative="1">
      <w:start w:val="1"/>
      <w:numFmt w:val="lowerLetter"/>
      <w:lvlText w:val="%8."/>
      <w:lvlJc w:val="left"/>
      <w:pPr>
        <w:tabs>
          <w:tab w:val="num" w:pos="12565"/>
        </w:tabs>
        <w:ind w:left="12205" w:hanging="360"/>
      </w:pPr>
    </w:lvl>
    <w:lvl w:ilvl="8" w:tplc="2F5C6328" w:tentative="1">
      <w:start w:val="1"/>
      <w:numFmt w:val="lowerRoman"/>
      <w:lvlText w:val="%9."/>
      <w:lvlJc w:val="right"/>
      <w:pPr>
        <w:tabs>
          <w:tab w:val="num" w:pos="13285"/>
        </w:tabs>
        <w:ind w:left="12925" w:hanging="180"/>
      </w:pPr>
    </w:lvl>
  </w:abstractNum>
  <w:num w:numId="1" w16cid:durableId="1896503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8B7"/>
    <w:rsid w:val="00056968"/>
    <w:rsid w:val="00060A9A"/>
    <w:rsid w:val="0013703E"/>
    <w:rsid w:val="008C0971"/>
    <w:rsid w:val="008E4D12"/>
    <w:rsid w:val="009359F7"/>
    <w:rsid w:val="00935D8C"/>
    <w:rsid w:val="00C10085"/>
    <w:rsid w:val="00C948B7"/>
    <w:rsid w:val="00DB5D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AB88A"/>
  <w15:chartTrackingRefBased/>
  <w15:docId w15:val="{4A325C9B-047B-4B35-A10E-EF1EA9C2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Pr>
      <w:rFonts w:eastAsiaTheme="majorEastAsia" w:cstheme="majorBidi"/>
      <w:color w:val="272727" w:themeColor="text1" w:themeTint="D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0F4761" w:themeColor="accent1" w:themeShade="BF"/>
    </w:rPr>
  </w:style>
  <w:style w:type="paragraph" w:styleId="Citadestacada">
    <w:name w:val="Intense Quote"/>
    <w:basedOn w:val="Normal"/>
    <w:next w:val="Normal"/>
    <w:link w:val="Citadestacada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customStyle="1" w:styleId="BodyTextSEM">
    <w:name w:val="Body Text SEM"/>
    <w:basedOn w:val="Textoindependiente"/>
    <w:link w:val="BodyTextSEMChar"/>
    <w:rsid w:val="00C948B7"/>
    <w:pPr>
      <w:numPr>
        <w:numId w:val="1"/>
      </w:numPr>
      <w:spacing w:line="480" w:lineRule="auto"/>
      <w:jc w:val="both"/>
    </w:pPr>
    <w:rPr>
      <w:rFonts w:ascii="Times New Roman" w:eastAsia="Times New Roman" w:hAnsi="Times New Roman" w:cs="Times New Roman"/>
      <w:kern w:val="0"/>
      <w:sz w:val="23"/>
      <w:szCs w:val="20"/>
      <w14:ligatures w14:val="none"/>
    </w:rPr>
  </w:style>
  <w:style w:type="character" w:customStyle="1" w:styleId="BodyTextSEMChar">
    <w:name w:val="Body Text SEM Char"/>
    <w:link w:val="BodyTextSEM"/>
    <w:locked/>
    <w:rsid w:val="00C948B7"/>
    <w:rPr>
      <w:rFonts w:ascii="Times New Roman" w:eastAsia="Times New Roman" w:hAnsi="Times New Roman" w:cs="Times New Roman"/>
      <w:kern w:val="0"/>
      <w:sz w:val="23"/>
      <w:szCs w:val="20"/>
      <w14:ligatures w14:val="none"/>
    </w:rPr>
  </w:style>
  <w:style w:type="paragraph" w:styleId="Textoindependiente">
    <w:name w:val="Body Text"/>
    <w:basedOn w:val="Normal"/>
    <w:link w:val="TextoindependienteCar"/>
    <w:uiPriority w:val="99"/>
    <w:semiHidden/>
    <w:unhideWhenUsed/>
    <w:rsid w:val="00C948B7"/>
    <w:pPr>
      <w:spacing w:after="120"/>
    </w:pPr>
  </w:style>
  <w:style w:type="character" w:customStyle="1" w:styleId="TextoindependienteCar">
    <w:name w:val="Texto independiente Car"/>
    <w:basedOn w:val="Fuentedeprrafopredeter"/>
    <w:link w:val="Textoindependiente"/>
    <w:uiPriority w:val="99"/>
    <w:semiHidden/>
    <w:rsid w:val="00C948B7"/>
  </w:style>
  <w:style w:type="paragraph" w:styleId="Descripcin">
    <w:name w:val="caption"/>
    <w:basedOn w:val="Normal"/>
    <w:next w:val="Textoindependiente"/>
    <w:uiPriority w:val="99"/>
    <w:qFormat/>
    <w:rsid w:val="00C948B7"/>
    <w:pPr>
      <w:keepNext/>
      <w:spacing w:after="120" w:line="240" w:lineRule="auto"/>
      <w:ind w:left="1080" w:hanging="720"/>
      <w:jc w:val="center"/>
    </w:pPr>
    <w:rPr>
      <w:rFonts w:ascii="Times New Roman" w:eastAsia="Times New Roman" w:hAnsi="Times New Roman" w:cs="Tahoma"/>
      <w:b/>
      <w:spacing w:val="6"/>
      <w:kern w:val="0"/>
      <w:sz w:val="20"/>
      <w:szCs w:val="16"/>
      <w:lang w:val="es-ES_tradnl" w:eastAsia="es-ES"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226</Words>
  <Characters>1248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Alejandro Razura Martinez</dc:creator>
  <cp:keywords/>
  <dc:description/>
  <cp:lastModifiedBy>Raul Alejandro Razura Martinez</cp:lastModifiedBy>
  <cp:revision>1</cp:revision>
  <dcterms:created xsi:type="dcterms:W3CDTF">2024-06-09T14:21:00Z</dcterms:created>
  <dcterms:modified xsi:type="dcterms:W3CDTF">2024-06-09T14:34:00Z</dcterms:modified>
</cp:coreProperties>
</file>